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CB7C" w14:textId="77777777" w:rsidR="0087391B" w:rsidRPr="00BA7197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64A12199" w14:textId="77777777" w:rsidR="0087391B" w:rsidRPr="00BA7197" w:rsidRDefault="0087391B">
      <w:pPr>
        <w:spacing w:line="360" w:lineRule="atLeast"/>
        <w:rPr>
          <w:sz w:val="36"/>
          <w:szCs w:val="36"/>
        </w:rPr>
      </w:pPr>
    </w:p>
    <w:p w14:paraId="1492C459" w14:textId="77777777" w:rsidR="0087391B" w:rsidRPr="001E1E20" w:rsidRDefault="0087391B">
      <w:pPr>
        <w:spacing w:line="360" w:lineRule="atLeast"/>
        <w:jc w:val="center"/>
        <w:rPr>
          <w:sz w:val="36"/>
          <w:szCs w:val="36"/>
        </w:rPr>
      </w:pPr>
      <w:r w:rsidRPr="001E1E20">
        <w:rPr>
          <w:b/>
          <w:bCs/>
          <w:sz w:val="36"/>
          <w:szCs w:val="36"/>
        </w:rPr>
        <w:t>REGIONÁLIS POLITIKA ÉS GAZDASÁGTAN DOKTORI ISKOLA</w:t>
      </w:r>
    </w:p>
    <w:p w14:paraId="5D835509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126217C8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58372181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560D4780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567CDA15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0EC736A4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0B87F158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7942868C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  <w:r w:rsidRPr="001E1E20">
        <w:rPr>
          <w:b/>
          <w:bCs/>
          <w:i/>
          <w:iCs/>
          <w:spacing w:val="60"/>
          <w:sz w:val="36"/>
          <w:szCs w:val="36"/>
        </w:rPr>
        <w:t>PÁLYÁZATI FELHÍVÁS</w:t>
      </w:r>
    </w:p>
    <w:p w14:paraId="083090F0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4A350634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  <w:r w:rsidRPr="001E1E20">
        <w:rPr>
          <w:b/>
          <w:bCs/>
          <w:i/>
          <w:iCs/>
          <w:sz w:val="36"/>
          <w:szCs w:val="36"/>
        </w:rPr>
        <w:t>ÉS</w:t>
      </w:r>
    </w:p>
    <w:p w14:paraId="6F3BC983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63AE9183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  <w:r w:rsidRPr="001E1E20">
        <w:rPr>
          <w:b/>
          <w:bCs/>
          <w:i/>
          <w:iCs/>
          <w:spacing w:val="60"/>
          <w:sz w:val="36"/>
          <w:szCs w:val="36"/>
        </w:rPr>
        <w:t>TÁJÉKOZTATÓ</w:t>
      </w:r>
    </w:p>
    <w:p w14:paraId="3B113039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1D73C82F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7DD385DE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36C38AD6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06B210E2" w14:textId="77777777" w:rsidR="0087391B" w:rsidRPr="001E1E20" w:rsidRDefault="0087391B">
      <w:pPr>
        <w:spacing w:line="360" w:lineRule="atLeast"/>
        <w:rPr>
          <w:sz w:val="36"/>
          <w:szCs w:val="36"/>
        </w:rPr>
      </w:pPr>
    </w:p>
    <w:p w14:paraId="783E591B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0AED6B0E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5130B082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53F03C73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424BDDB8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7385C2CB" w14:textId="77777777" w:rsidR="0087391B" w:rsidRPr="001E1E20" w:rsidRDefault="0087391B">
      <w:pPr>
        <w:spacing w:line="360" w:lineRule="atLeast"/>
        <w:jc w:val="center"/>
        <w:rPr>
          <w:b/>
          <w:bCs/>
          <w:sz w:val="36"/>
          <w:szCs w:val="36"/>
        </w:rPr>
      </w:pPr>
    </w:p>
    <w:p w14:paraId="6D8ED59D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  <w:r w:rsidRPr="001E1E20">
        <w:rPr>
          <w:b/>
          <w:bCs/>
          <w:sz w:val="32"/>
          <w:szCs w:val="32"/>
        </w:rPr>
        <w:t xml:space="preserve">Pécsi Tudományegyetem </w:t>
      </w:r>
    </w:p>
    <w:p w14:paraId="1BA5C938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</w:p>
    <w:p w14:paraId="42253373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  <w:r w:rsidRPr="001E1E20">
        <w:rPr>
          <w:b/>
          <w:bCs/>
          <w:sz w:val="32"/>
          <w:szCs w:val="32"/>
        </w:rPr>
        <w:t>Közgazdaságtudományi Kar</w:t>
      </w:r>
    </w:p>
    <w:p w14:paraId="28338EE8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</w:p>
    <w:p w14:paraId="5CFE22BC" w14:textId="77777777" w:rsidR="0087391B" w:rsidRPr="001E1E20" w:rsidRDefault="0087391B">
      <w:pPr>
        <w:spacing w:line="360" w:lineRule="atLeast"/>
        <w:jc w:val="center"/>
        <w:rPr>
          <w:b/>
          <w:bCs/>
          <w:sz w:val="32"/>
          <w:szCs w:val="32"/>
        </w:rPr>
      </w:pPr>
    </w:p>
    <w:p w14:paraId="1C8778F1" w14:textId="3B530F76" w:rsidR="0087391B" w:rsidRPr="001E1E20" w:rsidRDefault="0087391B" w:rsidP="00CA7A38">
      <w:pPr>
        <w:spacing w:line="360" w:lineRule="atLeast"/>
        <w:jc w:val="center"/>
        <w:rPr>
          <w:b/>
          <w:bCs/>
          <w:sz w:val="32"/>
          <w:szCs w:val="32"/>
        </w:rPr>
      </w:pPr>
      <w:r w:rsidRPr="001E1E20">
        <w:rPr>
          <w:b/>
          <w:bCs/>
          <w:sz w:val="32"/>
          <w:szCs w:val="32"/>
        </w:rPr>
        <w:t xml:space="preserve">Pécs, </w:t>
      </w:r>
      <w:r w:rsidR="00EE5AA3" w:rsidRPr="001E1E20">
        <w:rPr>
          <w:b/>
          <w:bCs/>
          <w:sz w:val="32"/>
          <w:szCs w:val="32"/>
        </w:rPr>
        <w:t>20</w:t>
      </w:r>
      <w:r w:rsidR="001C5F47" w:rsidRPr="001E1E20">
        <w:rPr>
          <w:b/>
          <w:bCs/>
          <w:sz w:val="32"/>
          <w:szCs w:val="32"/>
        </w:rPr>
        <w:t>2</w:t>
      </w:r>
      <w:r w:rsidR="001412AD">
        <w:rPr>
          <w:b/>
          <w:bCs/>
          <w:sz w:val="32"/>
          <w:szCs w:val="32"/>
        </w:rPr>
        <w:t>5</w:t>
      </w:r>
      <w:r w:rsidR="00F9367E" w:rsidRPr="001E1E20">
        <w:rPr>
          <w:b/>
          <w:bCs/>
          <w:sz w:val="32"/>
          <w:szCs w:val="32"/>
        </w:rPr>
        <w:t xml:space="preserve">. </w:t>
      </w:r>
      <w:r w:rsidR="00130A87">
        <w:rPr>
          <w:b/>
          <w:bCs/>
          <w:sz w:val="32"/>
          <w:szCs w:val="32"/>
        </w:rPr>
        <w:t>Júliu</w:t>
      </w:r>
      <w:r w:rsidR="00C62686">
        <w:rPr>
          <w:b/>
          <w:bCs/>
          <w:sz w:val="32"/>
          <w:szCs w:val="32"/>
        </w:rPr>
        <w:t>s</w:t>
      </w:r>
    </w:p>
    <w:p w14:paraId="14376595" w14:textId="77777777" w:rsidR="0087391B" w:rsidRPr="001E1E20" w:rsidRDefault="0087391B">
      <w:pPr>
        <w:spacing w:line="360" w:lineRule="atLeast"/>
        <w:jc w:val="both"/>
        <w:rPr>
          <w:sz w:val="20"/>
          <w:szCs w:val="20"/>
        </w:rPr>
      </w:pPr>
    </w:p>
    <w:p w14:paraId="2C40C92A" w14:textId="77777777" w:rsidR="00080785" w:rsidRPr="001E1E20" w:rsidRDefault="00080785" w:rsidP="00CA7A38">
      <w:pPr>
        <w:spacing w:line="360" w:lineRule="atLeast"/>
        <w:jc w:val="both"/>
        <w:rPr>
          <w:sz w:val="28"/>
          <w:szCs w:val="28"/>
        </w:rPr>
      </w:pPr>
    </w:p>
    <w:p w14:paraId="4C722766" w14:textId="1080539D" w:rsidR="0087391B" w:rsidRPr="001E1E20" w:rsidRDefault="0087391B" w:rsidP="00CA7A38">
      <w:pPr>
        <w:spacing w:line="360" w:lineRule="atLeast"/>
        <w:jc w:val="both"/>
      </w:pPr>
      <w:r w:rsidRPr="001E1E20">
        <w:t>A Pécsi Tudományegyetem Közgazdaságtudományi Kara az Országos Akkreditációs Bizottság felhatalmazása alapján az 1996/97-es tanévtől kezdődően minden évben tudományos fokozat (PhD) megszerzésére felkészítő, regionális politika és gazdaságtan doktori képzést indíthat</w:t>
      </w:r>
      <w:r w:rsidR="00170391" w:rsidRPr="001E1E20">
        <w:t xml:space="preserve">. A képzés </w:t>
      </w:r>
      <w:r w:rsidR="00D63F92" w:rsidRPr="001E1E20">
        <w:t>prof. dr.</w:t>
      </w:r>
      <w:r w:rsidR="00BA7197" w:rsidRPr="001E1E20">
        <w:t> </w:t>
      </w:r>
      <w:r w:rsidR="00D63F92" w:rsidRPr="001E1E20">
        <w:t>Szerb László</w:t>
      </w:r>
      <w:r w:rsidRPr="001E1E20">
        <w:t xml:space="preserve"> egyetemi tanár</w:t>
      </w:r>
      <w:r w:rsidR="003556EA" w:rsidRPr="001E1E20">
        <w:t>,</w:t>
      </w:r>
      <w:r w:rsidRPr="001E1E20">
        <w:t xml:space="preserve"> </w:t>
      </w:r>
      <w:r w:rsidR="005514AB" w:rsidRPr="001E1E20">
        <w:t>doktori iskola vezető</w:t>
      </w:r>
      <w:r w:rsidR="00170391" w:rsidRPr="001E1E20">
        <w:t xml:space="preserve"> szakmai irányításával folyik</w:t>
      </w:r>
      <w:r w:rsidRPr="001E1E20">
        <w:t xml:space="preserve">. </w:t>
      </w:r>
    </w:p>
    <w:p w14:paraId="525E5769" w14:textId="77777777" w:rsidR="0087391B" w:rsidRPr="001E1E20" w:rsidRDefault="0087391B">
      <w:pPr>
        <w:spacing w:line="360" w:lineRule="atLeast"/>
      </w:pPr>
    </w:p>
    <w:p w14:paraId="2B95C818" w14:textId="5A9B1D6C" w:rsidR="00C10212" w:rsidRPr="001E1E20" w:rsidRDefault="00C10212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>A doktori képzésre pályázat útján lehet jelentkezni. Az 202</w:t>
      </w:r>
      <w:r w:rsidR="00083308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>/202</w:t>
      </w:r>
      <w:r w:rsidR="00083308">
        <w:rPr>
          <w:rFonts w:ascii="Times New Roman" w:hAnsi="Times New Roman" w:cs="Times New Roman"/>
          <w:sz w:val="24"/>
          <w:szCs w:val="24"/>
          <w:lang w:val="hu-HU"/>
        </w:rPr>
        <w:t>6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>. tanévre vonatkozó pályázatokat a Pécsi Tudományegyetem honlapján:</w:t>
      </w:r>
    </w:p>
    <w:p w14:paraId="2C2A09DA" w14:textId="77777777" w:rsidR="00C10212" w:rsidRPr="001E1E20" w:rsidRDefault="00000000" w:rsidP="00C10212">
      <w:pPr>
        <w:pStyle w:val="NormlWeb"/>
        <w:jc w:val="center"/>
        <w:rPr>
          <w:color w:val="000000"/>
        </w:rPr>
      </w:pPr>
      <w:hyperlink r:id="rId10" w:history="1">
        <w:r w:rsidR="00C10212" w:rsidRPr="001E1E20">
          <w:rPr>
            <w:rStyle w:val="Hiperhivatkozs"/>
            <w:rFonts w:eastAsia="MS Mincho"/>
            <w:b/>
            <w:bCs/>
            <w:sz w:val="28"/>
            <w:szCs w:val="28"/>
          </w:rPr>
          <w:t>https://pte.hu/hu/jelentkezes-doktori-kepzesre</w:t>
        </w:r>
      </w:hyperlink>
    </w:p>
    <w:p w14:paraId="63C8AE75" w14:textId="77777777" w:rsidR="00C10212" w:rsidRPr="001E1E20" w:rsidRDefault="00C10212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>lehet feltölteni.</w:t>
      </w:r>
    </w:p>
    <w:p w14:paraId="24D9BC89" w14:textId="77777777" w:rsidR="00C10212" w:rsidRPr="001E1E20" w:rsidRDefault="00C10212" w:rsidP="00C10212">
      <w:pPr>
        <w:pStyle w:val="Szvegtrzs"/>
        <w:autoSpaceDE/>
        <w:autoSpaceDN/>
        <w:rPr>
          <w:rFonts w:ascii="Garamond" w:hAnsi="Garamond" w:cs="Times New Roman"/>
          <w:lang w:val="hu-HU"/>
        </w:rPr>
      </w:pPr>
    </w:p>
    <w:p w14:paraId="50229B2D" w14:textId="0EC1233B" w:rsidR="00C10212" w:rsidRPr="001E1E20" w:rsidRDefault="00C10212" w:rsidP="00C10212">
      <w:pPr>
        <w:pStyle w:val="Szvegtrzs"/>
        <w:autoSpaceDE/>
        <w:autoSpaceDN/>
        <w:jc w:val="left"/>
        <w:rPr>
          <w:rStyle w:val="Hiperhivatkozs"/>
          <w:rFonts w:eastAsia="MS Mincho"/>
          <w:sz w:val="24"/>
          <w:szCs w:val="24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>Kiegészítő információk: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br/>
      </w:r>
      <w:hyperlink r:id="rId11" w:history="1">
        <w:r w:rsidR="00D63F92" w:rsidRPr="001E1E20">
          <w:rPr>
            <w:rStyle w:val="Hiperhivatkozs"/>
            <w:rFonts w:ascii="Times New Roman" w:eastAsia="MS Mincho" w:hAnsi="Times New Roman"/>
            <w:sz w:val="24"/>
            <w:szCs w:val="24"/>
            <w:lang w:val="hu-HU"/>
          </w:rPr>
          <w:t>https://ktk.pte.hu/hu/kepzesek/doktori-kepzesek/regionalis-politika-es-gazdasagtan-doktori-iskola</w:t>
        </w:r>
      </w:hyperlink>
      <w:r w:rsidR="00D63F92" w:rsidRPr="001E1E20">
        <w:rPr>
          <w:rStyle w:val="Hiperhivatkozs"/>
          <w:rFonts w:ascii="Times New Roman" w:eastAsia="MS Mincho" w:hAnsi="Times New Roman"/>
          <w:sz w:val="24"/>
          <w:szCs w:val="24"/>
          <w:lang w:val="hu-HU"/>
        </w:rPr>
        <w:t xml:space="preserve"> </w:t>
      </w:r>
    </w:p>
    <w:p w14:paraId="5AA7EB28" w14:textId="77777777" w:rsidR="00C10212" w:rsidRPr="001E1E20" w:rsidRDefault="00C10212" w:rsidP="00C10212">
      <w:pPr>
        <w:spacing w:line="360" w:lineRule="atLeast"/>
        <w:jc w:val="both"/>
        <w:rPr>
          <w:rFonts w:ascii="Garamond" w:hAnsi="Garamond"/>
          <w:sz w:val="28"/>
        </w:rPr>
      </w:pPr>
    </w:p>
    <w:p w14:paraId="76F54741" w14:textId="0AF68154" w:rsidR="00C10212" w:rsidRPr="001E1E20" w:rsidRDefault="00C10212" w:rsidP="00215B2D">
      <w:pPr>
        <w:spacing w:line="360" w:lineRule="atLeast"/>
        <w:rPr>
          <w:rFonts w:ascii="Garamond" w:hAnsi="Garamond"/>
          <w:b/>
          <w:bCs/>
          <w:sz w:val="32"/>
          <w:szCs w:val="32"/>
        </w:rPr>
      </w:pPr>
      <w:r w:rsidRPr="001E1E20">
        <w:rPr>
          <w:rFonts w:ascii="Garamond" w:hAnsi="Garamond"/>
          <w:b/>
          <w:bCs/>
          <w:sz w:val="32"/>
          <w:szCs w:val="32"/>
        </w:rPr>
        <w:t>A pályázatok benyújtásának határideje: 202</w:t>
      </w:r>
      <w:r w:rsidR="00131B79">
        <w:rPr>
          <w:rFonts w:ascii="Garamond" w:hAnsi="Garamond"/>
          <w:b/>
          <w:bCs/>
          <w:sz w:val="32"/>
          <w:szCs w:val="32"/>
        </w:rPr>
        <w:t>5</w:t>
      </w:r>
      <w:r w:rsidRPr="001E1E20">
        <w:rPr>
          <w:rFonts w:ascii="Garamond" w:hAnsi="Garamond"/>
          <w:b/>
          <w:bCs/>
          <w:sz w:val="32"/>
          <w:szCs w:val="32"/>
        </w:rPr>
        <w:t xml:space="preserve">. </w:t>
      </w:r>
      <w:r w:rsidR="00130A87">
        <w:rPr>
          <w:rFonts w:ascii="Garamond" w:hAnsi="Garamond"/>
          <w:b/>
          <w:bCs/>
          <w:sz w:val="32"/>
          <w:szCs w:val="32"/>
        </w:rPr>
        <w:t>augusztus 20</w:t>
      </w:r>
      <w:r w:rsidRPr="001E1E20">
        <w:rPr>
          <w:rFonts w:ascii="Garamond" w:hAnsi="Garamond"/>
          <w:b/>
          <w:bCs/>
          <w:sz w:val="32"/>
          <w:szCs w:val="32"/>
        </w:rPr>
        <w:t>.</w:t>
      </w:r>
    </w:p>
    <w:p w14:paraId="3ABB6DC4" w14:textId="77777777" w:rsidR="00C10212" w:rsidRPr="001E1E20" w:rsidRDefault="00C10212" w:rsidP="00C10212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436EDA6F" w14:textId="4A4A7430" w:rsidR="00C10212" w:rsidRPr="001E1E20" w:rsidRDefault="00C10212" w:rsidP="00CC59C1">
      <w:pPr>
        <w:spacing w:line="360" w:lineRule="atLeast"/>
        <w:rPr>
          <w:rFonts w:ascii="Garamond" w:hAnsi="Garamond"/>
          <w:sz w:val="28"/>
          <w:szCs w:val="28"/>
        </w:rPr>
      </w:pPr>
      <w:r w:rsidRPr="001E1E20">
        <w:t xml:space="preserve">A pályázóknak felvételi elbeszélgetésen kell megjelenniük </w:t>
      </w:r>
      <w:r w:rsidRPr="001E1E20">
        <w:rPr>
          <w:b/>
        </w:rPr>
        <w:t>202</w:t>
      </w:r>
      <w:r w:rsidR="00131B79">
        <w:rPr>
          <w:b/>
        </w:rPr>
        <w:t>5</w:t>
      </w:r>
      <w:r w:rsidRPr="001E1E20">
        <w:rPr>
          <w:b/>
        </w:rPr>
        <w:t>. </w:t>
      </w:r>
      <w:r w:rsidR="00130A87">
        <w:rPr>
          <w:b/>
        </w:rPr>
        <w:t>augusztus 25-</w:t>
      </w:r>
      <w:r w:rsidR="00234388">
        <w:rPr>
          <w:b/>
        </w:rPr>
        <w:t>29</w:t>
      </w:r>
      <w:r w:rsidR="00467D49">
        <w:rPr>
          <w:b/>
        </w:rPr>
        <w:t>.</w:t>
      </w:r>
      <w:r w:rsidR="00D63F92" w:rsidRPr="001E1E20">
        <w:rPr>
          <w:rFonts w:ascii="Garamond" w:hAnsi="Garamond"/>
          <w:b/>
          <w:sz w:val="28"/>
          <w:szCs w:val="28"/>
        </w:rPr>
        <w:t xml:space="preserve"> k</w:t>
      </w:r>
      <w:r w:rsidR="00CC59C1">
        <w:rPr>
          <w:rFonts w:ascii="Garamond" w:hAnsi="Garamond"/>
          <w:b/>
          <w:sz w:val="28"/>
          <w:szCs w:val="28"/>
        </w:rPr>
        <w:t>ö</w:t>
      </w:r>
      <w:r w:rsidR="00D63F92" w:rsidRPr="001E1E20">
        <w:rPr>
          <w:rFonts w:ascii="Garamond" w:hAnsi="Garamond"/>
          <w:b/>
          <w:sz w:val="28"/>
          <w:szCs w:val="28"/>
        </w:rPr>
        <w:t>zötti</w:t>
      </w:r>
      <w:r w:rsidR="00CC59C1">
        <w:rPr>
          <w:rFonts w:ascii="Garamond" w:hAnsi="Garamond"/>
          <w:b/>
          <w:sz w:val="28"/>
          <w:szCs w:val="28"/>
        </w:rPr>
        <w:t xml:space="preserve"> </w:t>
      </w:r>
      <w:r w:rsidR="00D63F92" w:rsidRPr="001E1E20">
        <w:rPr>
          <w:rFonts w:ascii="Garamond" w:hAnsi="Garamond"/>
          <w:b/>
          <w:sz w:val="28"/>
          <w:szCs w:val="28"/>
        </w:rPr>
        <w:t>időszakban.</w:t>
      </w:r>
      <w:r w:rsidRPr="001E1E20">
        <w:br/>
        <w:t>A pontos időpontról minden pályázó időben külön értesítést kap.</w:t>
      </w:r>
    </w:p>
    <w:p w14:paraId="0EBEB330" w14:textId="77777777" w:rsidR="00C10212" w:rsidRPr="001E1E20" w:rsidRDefault="00C10212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</w:p>
    <w:p w14:paraId="44ECEA44" w14:textId="04722F78" w:rsidR="00C10212" w:rsidRPr="001E1E20" w:rsidRDefault="00C10212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  <w:r w:rsidRPr="001E1E20">
        <w:rPr>
          <w:rFonts w:ascii="Times New Roman" w:hAnsi="Times New Roman" w:cs="Times New Roman"/>
          <w:sz w:val="24"/>
          <w:szCs w:val="24"/>
          <w:lang w:val="hu-HU"/>
        </w:rPr>
        <w:t xml:space="preserve">A doktori képzésben részt vevő </w:t>
      </w:r>
      <w:r w:rsidR="00D03994" w:rsidRPr="001E1E20">
        <w:rPr>
          <w:rFonts w:ascii="Times New Roman" w:hAnsi="Times New Roman" w:cs="Times New Roman"/>
          <w:sz w:val="24"/>
          <w:szCs w:val="24"/>
          <w:lang w:val="hu-HU"/>
        </w:rPr>
        <w:t>önköltség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 xml:space="preserve">es hallgatók az I–II–III–IV. évfolyamon </w:t>
      </w:r>
      <w:r w:rsidR="00D03994" w:rsidRPr="001E1E20">
        <w:rPr>
          <w:rFonts w:ascii="Times New Roman" w:hAnsi="Times New Roman" w:cs="Times New Roman"/>
          <w:sz w:val="24"/>
          <w:szCs w:val="24"/>
          <w:lang w:val="hu-HU"/>
        </w:rPr>
        <w:t>önköltség</w:t>
      </w:r>
      <w:r w:rsidR="0031366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>t fizetnek, a 202</w:t>
      </w:r>
      <w:r w:rsidR="001412AD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>/202</w:t>
      </w:r>
      <w:r w:rsidR="001412AD">
        <w:rPr>
          <w:rFonts w:ascii="Times New Roman" w:hAnsi="Times New Roman" w:cs="Times New Roman"/>
          <w:sz w:val="24"/>
          <w:szCs w:val="24"/>
          <w:lang w:val="hu-HU"/>
        </w:rPr>
        <w:t>6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 xml:space="preserve">. tanévben </w:t>
      </w:r>
      <w:r w:rsidR="00D63F92" w:rsidRPr="001E1E20">
        <w:rPr>
          <w:rFonts w:ascii="Times New Roman" w:hAnsi="Times New Roman" w:cs="Times New Roman"/>
          <w:sz w:val="24"/>
          <w:szCs w:val="24"/>
          <w:lang w:val="hu-HU"/>
        </w:rPr>
        <w:t>500.000, -</w:t>
      </w:r>
      <w:r w:rsidRPr="001E1E20">
        <w:rPr>
          <w:rFonts w:ascii="Times New Roman" w:hAnsi="Times New Roman" w:cs="Times New Roman"/>
          <w:sz w:val="24"/>
          <w:szCs w:val="24"/>
          <w:lang w:val="hu-HU"/>
        </w:rPr>
        <w:t xml:space="preserve"> Ft / félév.</w:t>
      </w:r>
    </w:p>
    <w:p w14:paraId="3966D123" w14:textId="77777777" w:rsidR="0087391B" w:rsidRPr="001E1E20" w:rsidRDefault="0087391B" w:rsidP="00C10212">
      <w:pPr>
        <w:pStyle w:val="Szvegtrzs"/>
        <w:autoSpaceDE/>
        <w:autoSpaceDN/>
        <w:rPr>
          <w:rFonts w:ascii="Times New Roman" w:hAnsi="Times New Roman" w:cs="Times New Roman"/>
          <w:sz w:val="24"/>
          <w:szCs w:val="24"/>
          <w:lang w:val="hu-HU"/>
        </w:rPr>
      </w:pPr>
    </w:p>
    <w:p w14:paraId="7B6B267E" w14:textId="36683915" w:rsidR="0087391B" w:rsidRPr="001E1E20" w:rsidRDefault="0087391B">
      <w:pPr>
        <w:spacing w:line="360" w:lineRule="atLeast"/>
        <w:jc w:val="both"/>
      </w:pPr>
      <w:r w:rsidRPr="001E1E20">
        <w:t>A PTE Közgazdaságtudományi Karán folyó doktori képzésről, a képzésben való részvétel feltételeiről, a mellékelt tájékoztató nyújt részleteket.</w:t>
      </w:r>
    </w:p>
    <w:p w14:paraId="58B09E71" w14:textId="77777777" w:rsidR="0087391B" w:rsidRPr="001E1E20" w:rsidRDefault="0087391B">
      <w:pPr>
        <w:spacing w:line="360" w:lineRule="atLeast"/>
      </w:pPr>
    </w:p>
    <w:p w14:paraId="0ABB39D5" w14:textId="77777777" w:rsidR="0087391B" w:rsidRPr="001E1E20" w:rsidRDefault="0087391B">
      <w:pPr>
        <w:spacing w:line="360" w:lineRule="atLeast"/>
      </w:pPr>
    </w:p>
    <w:p w14:paraId="4BA65F9E" w14:textId="61FFAC3D" w:rsidR="0087391B" w:rsidRPr="001E1E20" w:rsidRDefault="0087391B" w:rsidP="00172A4D">
      <w:pPr>
        <w:spacing w:line="360" w:lineRule="atLeast"/>
      </w:pPr>
      <w:r w:rsidRPr="001E1E20">
        <w:t xml:space="preserve">Pécs, </w:t>
      </w:r>
      <w:r w:rsidR="00EE5AA3" w:rsidRPr="001E1E20">
        <w:t>20</w:t>
      </w:r>
      <w:r w:rsidR="001C5F47" w:rsidRPr="001E1E20">
        <w:t>2</w:t>
      </w:r>
      <w:r w:rsidR="001412AD">
        <w:t xml:space="preserve">5. </w:t>
      </w:r>
      <w:r w:rsidR="00130A87">
        <w:t>július 4</w:t>
      </w:r>
      <w:r w:rsidR="001412AD">
        <w:t>.</w:t>
      </w:r>
    </w:p>
    <w:p w14:paraId="48AF15ED" w14:textId="0A63A1C8" w:rsidR="0087391B" w:rsidRPr="001E1E20" w:rsidRDefault="0087391B">
      <w:pPr>
        <w:spacing w:line="360" w:lineRule="atLeast"/>
      </w:pPr>
    </w:p>
    <w:p w14:paraId="2B422310" w14:textId="77777777" w:rsidR="00215B2D" w:rsidRPr="001E1E20" w:rsidRDefault="00215B2D">
      <w:pPr>
        <w:spacing w:line="360" w:lineRule="atLeast"/>
      </w:pPr>
    </w:p>
    <w:p w14:paraId="293E26B7" w14:textId="1A71BC56" w:rsidR="0087391B" w:rsidRPr="001E1E20" w:rsidRDefault="00080785" w:rsidP="00080785">
      <w:pPr>
        <w:tabs>
          <w:tab w:val="center" w:pos="6237"/>
        </w:tabs>
        <w:spacing w:line="360" w:lineRule="atLeast"/>
      </w:pPr>
      <w:r w:rsidRPr="001E1E20">
        <w:tab/>
      </w:r>
      <w:r w:rsidR="0087391B" w:rsidRPr="001E1E20">
        <w:t xml:space="preserve">Dr. </w:t>
      </w:r>
      <w:r w:rsidR="00D63F92" w:rsidRPr="001E1E20">
        <w:t>Takács András</w:t>
      </w:r>
    </w:p>
    <w:p w14:paraId="505FF67F" w14:textId="77777777" w:rsidR="00080785" w:rsidRPr="001E1E20" w:rsidRDefault="00080785" w:rsidP="00080785">
      <w:pPr>
        <w:tabs>
          <w:tab w:val="center" w:pos="6237"/>
        </w:tabs>
        <w:spacing w:line="360" w:lineRule="atLeast"/>
      </w:pPr>
      <w:r w:rsidRPr="001E1E20">
        <w:tab/>
        <w:t>dékán</w:t>
      </w:r>
    </w:p>
    <w:p w14:paraId="0C8052F0" w14:textId="77777777" w:rsidR="0087391B" w:rsidRPr="001E1E20" w:rsidRDefault="0087391B">
      <w:pPr>
        <w:pStyle w:val="Cmsor1"/>
        <w:keepNext w:val="0"/>
        <w:keepLines w:val="0"/>
        <w:pageBreakBefore w:val="0"/>
        <w:rPr>
          <w:rFonts w:ascii="Times New Roman" w:hAnsi="Times New Roman" w:cs="Times New Roman"/>
          <w:lang w:val="hu-HU"/>
        </w:rPr>
      </w:pPr>
      <w:r w:rsidRPr="001E1E20">
        <w:rPr>
          <w:rFonts w:ascii="Times New Roman" w:hAnsi="Times New Roman" w:cs="Times New Roman"/>
          <w:sz w:val="20"/>
          <w:szCs w:val="20"/>
          <w:lang w:val="hu-HU"/>
        </w:rPr>
        <w:br w:type="page"/>
      </w:r>
      <w:r w:rsidRPr="001E1E20">
        <w:rPr>
          <w:rFonts w:ascii="Times New Roman" w:hAnsi="Times New Roman" w:cs="Times New Roman"/>
          <w:lang w:val="hu-HU"/>
        </w:rPr>
        <w:lastRenderedPageBreak/>
        <w:t>I. Általános tudnivalók</w:t>
      </w:r>
    </w:p>
    <w:p w14:paraId="31FA6AC6" w14:textId="77777777" w:rsidR="0087391B" w:rsidRPr="001E1E20" w:rsidRDefault="0087391B">
      <w:pPr>
        <w:spacing w:line="360" w:lineRule="atLeast"/>
      </w:pPr>
    </w:p>
    <w:p w14:paraId="6EDF0080" w14:textId="77777777" w:rsidR="0087391B" w:rsidRPr="001E1E20" w:rsidRDefault="0087391B">
      <w:pPr>
        <w:spacing w:line="360" w:lineRule="atLeast"/>
      </w:pPr>
      <w:r w:rsidRPr="001E1E20">
        <w:t>A doktori képzés formái:</w:t>
      </w:r>
    </w:p>
    <w:p w14:paraId="7C230EC8" w14:textId="77777777" w:rsidR="0087391B" w:rsidRPr="001E1E20" w:rsidRDefault="0087391B" w:rsidP="00D237E9">
      <w:pPr>
        <w:pStyle w:val="Listaszerbekezds"/>
        <w:numPr>
          <w:ilvl w:val="0"/>
          <w:numId w:val="9"/>
        </w:numPr>
        <w:spacing w:before="240" w:line="360" w:lineRule="atLeast"/>
        <w:ind w:left="714" w:hanging="357"/>
        <w:rPr>
          <w:b/>
          <w:bCs/>
        </w:rPr>
      </w:pPr>
      <w:r w:rsidRPr="001E1E20">
        <w:rPr>
          <w:b/>
          <w:bCs/>
        </w:rPr>
        <w:t>Szervezett képzés</w:t>
      </w:r>
    </w:p>
    <w:p w14:paraId="67FAF83A" w14:textId="77777777" w:rsidR="0087391B" w:rsidRPr="001E1E20" w:rsidRDefault="0087391B" w:rsidP="0045537A">
      <w:pPr>
        <w:numPr>
          <w:ilvl w:val="0"/>
          <w:numId w:val="1"/>
        </w:numPr>
        <w:spacing w:line="360" w:lineRule="atLeast"/>
        <w:ind w:left="1218" w:hanging="510"/>
      </w:pPr>
      <w:r w:rsidRPr="001E1E20">
        <w:t xml:space="preserve">A doktori képzésben a hallgatói jogviszonyban álló doktorandusznak </w:t>
      </w:r>
      <w:r w:rsidR="00080785" w:rsidRPr="001E1E20">
        <w:t>48</w:t>
      </w:r>
      <w:r w:rsidR="00D237E9" w:rsidRPr="001E1E20">
        <w:t> </w:t>
      </w:r>
      <w:r w:rsidRPr="001E1E20">
        <w:t xml:space="preserve">hónap áll rendelkezésére, hogy az előírt tanulmányi kötelezettségeit teljesítse. </w:t>
      </w:r>
    </w:p>
    <w:p w14:paraId="2211C6BA" w14:textId="23A6820E" w:rsidR="0087391B" w:rsidRPr="001E1E20" w:rsidRDefault="00D237E9" w:rsidP="0045537A">
      <w:pPr>
        <w:numPr>
          <w:ilvl w:val="0"/>
          <w:numId w:val="1"/>
        </w:numPr>
        <w:spacing w:line="360" w:lineRule="atLeast"/>
        <w:ind w:left="1218" w:hanging="510"/>
      </w:pPr>
      <w:r w:rsidRPr="001E1E20">
        <w:t>Az államilag finanszírozott hallgatót ösztöndíj illeti meg.</w:t>
      </w:r>
      <w:r w:rsidRPr="001E1E20">
        <w:br/>
      </w:r>
      <w:r w:rsidR="0087391B" w:rsidRPr="001E1E20">
        <w:t xml:space="preserve">A </w:t>
      </w:r>
      <w:r w:rsidR="00D03994" w:rsidRPr="001E1E20">
        <w:t>önköltség</w:t>
      </w:r>
      <w:r w:rsidR="00172A4D" w:rsidRPr="001E1E20">
        <w:t>es</w:t>
      </w:r>
      <w:r w:rsidR="0087391B" w:rsidRPr="001E1E20">
        <w:t xml:space="preserve"> doktori képzésben részt vevő hallgató a szervezett képzési programokat látogatja, </w:t>
      </w:r>
      <w:r w:rsidR="00D03994" w:rsidRPr="001E1E20">
        <w:t>önköltsége</w:t>
      </w:r>
      <w:r w:rsidR="0087391B" w:rsidRPr="001E1E20">
        <w:t>t fizet, ösztöndíjra nem jogosult.</w:t>
      </w:r>
    </w:p>
    <w:p w14:paraId="41C02BE4" w14:textId="77777777" w:rsidR="00234388" w:rsidRDefault="0087391B" w:rsidP="00234388">
      <w:pPr>
        <w:pStyle w:val="Listaszerbekezds"/>
        <w:numPr>
          <w:ilvl w:val="0"/>
          <w:numId w:val="9"/>
        </w:numPr>
        <w:spacing w:before="240" w:line="360" w:lineRule="atLeast"/>
        <w:ind w:left="714" w:hanging="357"/>
        <w:rPr>
          <w:b/>
          <w:bCs/>
        </w:rPr>
      </w:pPr>
      <w:r w:rsidRPr="001E1E20">
        <w:rPr>
          <w:b/>
          <w:bCs/>
        </w:rPr>
        <w:t>Egyéni felkészülés</w:t>
      </w:r>
    </w:p>
    <w:p w14:paraId="1A5221AF" w14:textId="77777777" w:rsidR="00A42755" w:rsidRDefault="00A42755" w:rsidP="00A42755">
      <w:pPr>
        <w:pStyle w:val="Listaszerbekezds"/>
        <w:spacing w:before="240" w:line="360" w:lineRule="atLeast"/>
        <w:ind w:left="714"/>
      </w:pPr>
      <w:r>
        <w:rPr>
          <w:b/>
          <w:bCs/>
        </w:rPr>
        <w:t>A</w:t>
      </w:r>
      <w:r w:rsidR="00234388" w:rsidRPr="00234388">
        <w:t>z egyéni felkészülés célja, hogy a hazai vagy külföldi egyetemen, mesterképzésben szerzett fokozatot és szakképzettséget tanúsító oklevéllel (vagy azzal egyenértékű egyetemi szintű végzettséget és szakképzettséget tanúsító oklevéllel), jelentős oktatói és/vagy kutatói gyakorlattal, valamint dokumentált tudományos teljesítménnyel rendelkező szak-emberek számára lehetővé tegye a doktori fokozat megszerzését. A képzési formára azok jelentkezhetnek, akik a jelentkezés pillanatában teljesítették az abszolutórium megszerzéséhez szüksége publikációs követelmények (lásd doktori szabályzat 28. §) 50%át. Az egyéni felkészülők azonnal a kutatási és disszertációs szakaszba kapcsolódnak be, felvételük a komplex vizsga elméleti részének teljesítésével történik. Egyéni felkészüléssel történő fokozatszerzés csak önköltséges formában történhet.</w:t>
      </w:r>
    </w:p>
    <w:p w14:paraId="2F58B6EF" w14:textId="77777777" w:rsidR="00A42755" w:rsidRDefault="00A42755" w:rsidP="00A42755">
      <w:pPr>
        <w:pStyle w:val="Listaszerbekezds"/>
        <w:spacing w:before="240" w:line="360" w:lineRule="atLeast"/>
        <w:ind w:left="714"/>
      </w:pPr>
    </w:p>
    <w:p w14:paraId="22543313" w14:textId="3EC2F993" w:rsidR="0087391B" w:rsidRPr="00234388" w:rsidRDefault="0087391B" w:rsidP="00A42755">
      <w:pPr>
        <w:pStyle w:val="Listaszerbekezds"/>
        <w:numPr>
          <w:ilvl w:val="0"/>
          <w:numId w:val="9"/>
        </w:numPr>
        <w:spacing w:before="240" w:line="360" w:lineRule="atLeast"/>
        <w:rPr>
          <w:b/>
          <w:bCs/>
        </w:rPr>
      </w:pPr>
      <w:r w:rsidRPr="00234388">
        <w:rPr>
          <w:b/>
          <w:bCs/>
        </w:rPr>
        <w:t>Felvételi követelmények:</w:t>
      </w:r>
    </w:p>
    <w:p w14:paraId="1338304E" w14:textId="77777777" w:rsidR="0087391B" w:rsidRPr="001E1E20" w:rsidRDefault="0087391B" w:rsidP="00D237E9">
      <w:pPr>
        <w:numPr>
          <w:ilvl w:val="0"/>
          <w:numId w:val="1"/>
        </w:numPr>
        <w:spacing w:line="360" w:lineRule="atLeast"/>
        <w:ind w:left="1218" w:hanging="510"/>
        <w:jc w:val="both"/>
      </w:pPr>
      <w:r w:rsidRPr="001E1E20">
        <w:t>egyetemi diploma,</w:t>
      </w:r>
    </w:p>
    <w:p w14:paraId="50E85FB6" w14:textId="77777777" w:rsidR="002E3B12" w:rsidRDefault="0087391B" w:rsidP="002E3B12">
      <w:pPr>
        <w:numPr>
          <w:ilvl w:val="0"/>
          <w:numId w:val="1"/>
        </w:numPr>
        <w:spacing w:line="360" w:lineRule="atLeast"/>
        <w:ind w:left="1218" w:hanging="510"/>
        <w:jc w:val="both"/>
      </w:pPr>
      <w:r w:rsidRPr="001E1E20">
        <w:t xml:space="preserve">megfelelő intellektuális kapacitás, </w:t>
      </w:r>
    </w:p>
    <w:p w14:paraId="543C4F29" w14:textId="77777777" w:rsidR="00072351" w:rsidRPr="00072351" w:rsidRDefault="00072351" w:rsidP="00072351">
      <w:pPr>
        <w:numPr>
          <w:ilvl w:val="0"/>
          <w:numId w:val="1"/>
        </w:numPr>
        <w:spacing w:line="360" w:lineRule="atLeast"/>
        <w:ind w:left="1218" w:hanging="510"/>
        <w:jc w:val="both"/>
      </w:pPr>
      <w:bookmarkStart w:id="0" w:name="_Hlk128654969"/>
      <w:r w:rsidRPr="00072351">
        <w:t>az angol nyelvből C típusú középfokú állami nyelvvizsga; vagy ezzel egyenértékű angol nyelvtudás</w:t>
      </w:r>
    </w:p>
    <w:p w14:paraId="28B5C644" w14:textId="77777777" w:rsidR="00072351" w:rsidRPr="00072351" w:rsidRDefault="00072351" w:rsidP="00072351">
      <w:pPr>
        <w:numPr>
          <w:ilvl w:val="0"/>
          <w:numId w:val="1"/>
        </w:numPr>
        <w:spacing w:line="360" w:lineRule="atLeast"/>
        <w:ind w:left="1218" w:hanging="510"/>
        <w:jc w:val="both"/>
      </w:pPr>
      <w:r w:rsidRPr="00072351">
        <w:t>a doktori tanulmányaikat mesterképzéssel párhuzamosan tervező hallgatók felvételi követelményeit a PTE Doktori Szabályzata tartalmazza</w:t>
      </w:r>
    </w:p>
    <w:bookmarkEnd w:id="0"/>
    <w:p w14:paraId="6083F2FF" w14:textId="77777777" w:rsidR="00072351" w:rsidRPr="001321B1" w:rsidRDefault="00072351" w:rsidP="00072351">
      <w:pPr>
        <w:spacing w:before="240"/>
        <w:jc w:val="both"/>
        <w:rPr>
          <w:rFonts w:ascii="Garamond" w:hAnsi="Garamond"/>
        </w:rPr>
      </w:pPr>
      <w:r w:rsidRPr="001321B1">
        <w:rPr>
          <w:rFonts w:ascii="Garamond" w:hAnsi="Garamond"/>
        </w:rPr>
        <w:t>A programban külföldi hallgatók is részt vehetnek.</w:t>
      </w:r>
    </w:p>
    <w:p w14:paraId="3BE94D74" w14:textId="0D96888B" w:rsidR="0087391B" w:rsidRPr="001E1E20" w:rsidRDefault="0087391B" w:rsidP="00D237E9">
      <w:pPr>
        <w:spacing w:before="240" w:line="360" w:lineRule="atLeast"/>
        <w:jc w:val="both"/>
      </w:pPr>
      <w:r w:rsidRPr="001E1E20">
        <w:t>A</w:t>
      </w:r>
      <w:r w:rsidR="00D03994" w:rsidRPr="001E1E20">
        <w:t>z</w:t>
      </w:r>
      <w:r w:rsidRPr="001E1E20">
        <w:t xml:space="preserve"> </w:t>
      </w:r>
      <w:r w:rsidR="00D03994" w:rsidRPr="001E1E20">
        <w:t>önköltség</w:t>
      </w:r>
      <w:r w:rsidR="00172A4D" w:rsidRPr="001E1E20">
        <w:t>es</w:t>
      </w:r>
      <w:r w:rsidRPr="001E1E20">
        <w:t xml:space="preserve"> doktori képzésbe történő felvételnél előnyben részesülnek azok a jelöltek, akik a munkahelyükön hivatásszerűen oktatással és/vagy kutatással foglalkoznak, és a munkahely hozzájárul a munkaidő kedvezmény megadásához.</w:t>
      </w:r>
    </w:p>
    <w:p w14:paraId="34C9A33A" w14:textId="77777777" w:rsidR="00D03994" w:rsidRPr="001E1E20" w:rsidRDefault="00D03994" w:rsidP="00D03994">
      <w:pPr>
        <w:spacing w:before="240"/>
        <w:jc w:val="both"/>
      </w:pPr>
      <w:r w:rsidRPr="001E1E20">
        <w:lastRenderedPageBreak/>
        <w:t>A felvételi elbeszélgetés a jelölt érdeklődésének, kutatási aspirációjának, szakmai intelligenciájának, nyelvi ismereteinek felmérésére szolgál.</w:t>
      </w:r>
    </w:p>
    <w:p w14:paraId="004D3270" w14:textId="45D81699" w:rsidR="0087391B" w:rsidRPr="001E1E20" w:rsidRDefault="0087391B" w:rsidP="00D237E9">
      <w:pPr>
        <w:spacing w:before="240" w:line="360" w:lineRule="atLeast"/>
        <w:jc w:val="both"/>
      </w:pPr>
      <w:r w:rsidRPr="001E1E20">
        <w:t>A</w:t>
      </w:r>
      <w:r w:rsidR="00172A4D" w:rsidRPr="001E1E20">
        <w:t xml:space="preserve">z államilag finanszírozott és </w:t>
      </w:r>
      <w:r w:rsidR="00D03994" w:rsidRPr="001E1E20">
        <w:t>önköltség</w:t>
      </w:r>
      <w:r w:rsidR="00172A4D" w:rsidRPr="001E1E20">
        <w:t>es kép</w:t>
      </w:r>
      <w:r w:rsidRPr="001E1E20">
        <w:t>zés megkülönböztetése nem érinti a program tartalmát, minden résztvevő ugyanazon kurzus hallgatója.</w:t>
      </w:r>
    </w:p>
    <w:p w14:paraId="2C949741" w14:textId="617DFAB7" w:rsidR="002E2D35" w:rsidRPr="001E1E20" w:rsidRDefault="002E2D35" w:rsidP="00D237E9">
      <w:pPr>
        <w:pStyle w:val="Cmsor3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AF27" w14:textId="519EB577" w:rsidR="00C10212" w:rsidRPr="00A42755" w:rsidRDefault="00C10212" w:rsidP="00A42755">
      <w:pPr>
        <w:pStyle w:val="Listaszerbekezds"/>
        <w:numPr>
          <w:ilvl w:val="0"/>
          <w:numId w:val="9"/>
        </w:numPr>
        <w:spacing w:before="240"/>
        <w:jc w:val="both"/>
        <w:rPr>
          <w:rFonts w:ascii="Garamond" w:hAnsi="Garamond"/>
          <w:b/>
          <w:bCs/>
        </w:rPr>
      </w:pPr>
      <w:r w:rsidRPr="00A42755">
        <w:rPr>
          <w:rFonts w:ascii="Garamond" w:hAnsi="Garamond"/>
          <w:b/>
          <w:bCs/>
        </w:rPr>
        <w:t>A jelentkezéshez a PTE honlapon kért anyagokat kell csatolni:</w:t>
      </w:r>
    </w:p>
    <w:p w14:paraId="5D71593C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önéletrajz (formátum választható),</w:t>
      </w:r>
    </w:p>
    <w:p w14:paraId="60794C7B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kutatási terv,</w:t>
      </w:r>
    </w:p>
    <w:p w14:paraId="555640E5" w14:textId="77777777" w:rsidR="00CD7803" w:rsidRDefault="00CD7803" w:rsidP="00CD7803">
      <w:pPr>
        <w:numPr>
          <w:ilvl w:val="0"/>
          <w:numId w:val="10"/>
        </w:numPr>
        <w:spacing w:line="360" w:lineRule="atLeast"/>
        <w:ind w:left="1218" w:hanging="510"/>
        <w:jc w:val="both"/>
      </w:pPr>
      <w:r>
        <w:t>témavezetői nyilatkozat – sablon a KTK honlapról letölthető</w:t>
      </w:r>
    </w:p>
    <w:p w14:paraId="69046F4D" w14:textId="77777777" w:rsidR="00CD7803" w:rsidRDefault="00CD7803" w:rsidP="00CD7803">
      <w:pPr>
        <w:numPr>
          <w:ilvl w:val="0"/>
          <w:numId w:val="10"/>
        </w:numPr>
        <w:spacing w:line="360" w:lineRule="atLeast"/>
        <w:ind w:left="1218" w:hanging="510"/>
        <w:jc w:val="both"/>
      </w:pPr>
      <w:r>
        <w:t>az intézetigazgató által aláírt intézeti fogadó nyilatkozat – sablon a KTK honlapról letölthető</w:t>
      </w:r>
    </w:p>
    <w:p w14:paraId="3A5B3DAE" w14:textId="50FDBEAD" w:rsidR="000858B1" w:rsidRDefault="000858B1" w:rsidP="000858B1">
      <w:pPr>
        <w:spacing w:line="360" w:lineRule="atLeast"/>
        <w:jc w:val="both"/>
      </w:pPr>
      <w:r>
        <w:tab/>
      </w:r>
      <w:r w:rsidRPr="000858B1">
        <w:t>mindkét nyilatkozatot az oktatói e-mail tartalmának csatolásával is elfogadjuk.</w:t>
      </w:r>
    </w:p>
    <w:p w14:paraId="1A6FBB64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egyetemi diploma másolata (BA és MA is),</w:t>
      </w:r>
    </w:p>
    <w:p w14:paraId="4B7498F6" w14:textId="3C97677D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tanulmányi eredményeket tartalmazó igazolás (BA és MA is)</w:t>
      </w:r>
      <w:r w:rsidR="00D03994" w:rsidRPr="001E1E20">
        <w:t xml:space="preserve"> (kreditigazolás vagy leckekönyv másolata)</w:t>
      </w:r>
      <w:r w:rsidRPr="001E1E20">
        <w:t>,</w:t>
      </w:r>
    </w:p>
    <w:p w14:paraId="531CE098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korábbi szakmai eredmények igazolása,</w:t>
      </w:r>
    </w:p>
    <w:p w14:paraId="15E10F26" w14:textId="77777777" w:rsidR="00C10212" w:rsidRPr="001E1E20" w:rsidRDefault="00C10212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nyelvismeretet igazoló okirat másolata,</w:t>
      </w:r>
    </w:p>
    <w:p w14:paraId="760ED5CE" w14:textId="77777777" w:rsidR="00C10212" w:rsidRPr="001E1E20" w:rsidRDefault="00C10212" w:rsidP="00C10212">
      <w:pPr>
        <w:numPr>
          <w:ilvl w:val="0"/>
          <w:numId w:val="10"/>
        </w:numPr>
        <w:spacing w:after="240" w:line="360" w:lineRule="atLeast"/>
        <w:ind w:left="1219" w:hanging="510"/>
      </w:pPr>
      <w:r w:rsidRPr="001E1E20">
        <w:t>felvételi díj befizetésének igazolása</w:t>
      </w:r>
      <w:r w:rsidRPr="001E1E20">
        <w:br/>
        <w:t>számlaszám és összeg a KTK honlapon, az átutalásról szóló elektronikus visszaigazolást kérjük itt.</w:t>
      </w:r>
    </w:p>
    <w:p w14:paraId="3B077906" w14:textId="77777777" w:rsidR="0087391B" w:rsidRPr="001E1E20" w:rsidRDefault="0087391B">
      <w:pPr>
        <w:spacing w:line="360" w:lineRule="atLeast"/>
        <w:rPr>
          <w:b/>
          <w:bCs/>
        </w:rPr>
      </w:pPr>
      <w:r w:rsidRPr="001E1E20">
        <w:rPr>
          <w:b/>
          <w:bCs/>
        </w:rPr>
        <w:t>Célszerű a jelentkezési laphoz csatolni</w:t>
      </w:r>
    </w:p>
    <w:p w14:paraId="28BABA91" w14:textId="0A096BE4" w:rsidR="0087391B" w:rsidRPr="001E1E20" w:rsidRDefault="0087391B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a szakmai elismeréseket tanúsító másolatokat</w:t>
      </w:r>
      <w:r w:rsidR="00D237E9" w:rsidRPr="001E1E20">
        <w:tab/>
      </w:r>
      <w:r w:rsidR="00D237E9" w:rsidRPr="001E1E20">
        <w:br/>
      </w:r>
      <w:r w:rsidRPr="001E1E20">
        <w:t xml:space="preserve">(pályadíjak, OTDK </w:t>
      </w:r>
      <w:r w:rsidR="00721983" w:rsidRPr="001E1E20">
        <w:t>helyezések</w:t>
      </w:r>
      <w:r w:rsidRPr="001E1E20">
        <w:t xml:space="preserve"> stb.),</w:t>
      </w:r>
    </w:p>
    <w:p w14:paraId="1E9408EC" w14:textId="77777777" w:rsidR="0087391B" w:rsidRPr="001E1E20" w:rsidRDefault="0087391B" w:rsidP="00C10212">
      <w:pPr>
        <w:numPr>
          <w:ilvl w:val="0"/>
          <w:numId w:val="10"/>
        </w:numPr>
        <w:spacing w:line="360" w:lineRule="atLeast"/>
        <w:ind w:left="1218" w:hanging="510"/>
        <w:jc w:val="both"/>
      </w:pPr>
      <w:r w:rsidRPr="001E1E20">
        <w:t>egyetemi doktori oklevél másolatát.</w:t>
      </w:r>
    </w:p>
    <w:p w14:paraId="3026FAB6" w14:textId="77777777" w:rsidR="0087391B" w:rsidRPr="001E1E20" w:rsidRDefault="0087391B">
      <w:pPr>
        <w:jc w:val="both"/>
        <w:rPr>
          <w:b/>
          <w:bCs/>
        </w:rPr>
      </w:pPr>
    </w:p>
    <w:p w14:paraId="07FF042A" w14:textId="249A5BA4" w:rsidR="00374218" w:rsidRPr="00BA7197" w:rsidRDefault="00374218" w:rsidP="008E70DC">
      <w:pPr>
        <w:pStyle w:val="Cmsor1"/>
        <w:keepNext w:val="0"/>
        <w:keepLines w:val="0"/>
        <w:pageBreakBefore w:val="0"/>
      </w:pPr>
    </w:p>
    <w:sectPr w:rsidR="00374218" w:rsidRPr="00BA7197">
      <w:headerReference w:type="default" r:id="rId12"/>
      <w:footerReference w:type="default" r:id="rId13"/>
      <w:pgSz w:w="11913" w:h="16834"/>
      <w:pgMar w:top="1441" w:right="1798" w:bottom="1441" w:left="1798" w:header="709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F759" w14:textId="77777777" w:rsidR="00904186" w:rsidRDefault="00904186">
      <w:r>
        <w:separator/>
      </w:r>
    </w:p>
  </w:endnote>
  <w:endnote w:type="continuationSeparator" w:id="0">
    <w:p w14:paraId="49B2F41C" w14:textId="77777777" w:rsidR="00904186" w:rsidRDefault="009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AC14" w14:textId="77777777" w:rsidR="004A0C08" w:rsidRDefault="004A0C0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D1AB" w14:textId="77777777" w:rsidR="00904186" w:rsidRDefault="00904186">
      <w:r>
        <w:separator/>
      </w:r>
    </w:p>
  </w:footnote>
  <w:footnote w:type="continuationSeparator" w:id="0">
    <w:p w14:paraId="543E4D22" w14:textId="77777777" w:rsidR="00904186" w:rsidRDefault="0090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8FB7" w14:textId="77777777" w:rsidR="004A0C08" w:rsidRDefault="004A0C08">
    <w:pPr>
      <w:pStyle w:val="lfej"/>
      <w:spacing w:before="120"/>
      <w:jc w:val="center"/>
      <w:rPr>
        <w:rFonts w:ascii="Times New Roman" w:hAnsi="Times New Roman" w:cs="Times New Roman"/>
        <w:b/>
        <w:bCs/>
        <w:sz w:val="28"/>
        <w:szCs w:val="28"/>
        <w:lang w:val="de-DE"/>
      </w:rPr>
    </w:pPr>
    <w:r>
      <w:rPr>
        <w:rFonts w:ascii="Times New Roman" w:hAnsi="Times New Roman" w:cs="Times New Roman"/>
        <w:i/>
        <w:iCs/>
        <w:sz w:val="28"/>
        <w:szCs w:val="28"/>
        <w:lang w:val="de-DE"/>
      </w:rPr>
      <w:t>REGIONÁLIS POLITIKA ÉS GAZDASÁ</w:t>
    </w:r>
    <w:r w:rsidR="00DD149B">
      <w:rPr>
        <w:rFonts w:ascii="Times New Roman" w:hAnsi="Times New Roman" w:cs="Times New Roman"/>
        <w:i/>
        <w:iCs/>
        <w:sz w:val="28"/>
        <w:szCs w:val="28"/>
        <w:lang w:val="de-DE"/>
      </w:rPr>
      <w:t>GTAN DOKTORI ISKOLA</w:t>
    </w:r>
    <w:r w:rsidR="00DD149B">
      <w:rPr>
        <w:rFonts w:ascii="Times New Roman" w:hAnsi="Times New Roman" w:cs="Times New Roman"/>
        <w:i/>
        <w:iCs/>
        <w:sz w:val="28"/>
        <w:szCs w:val="28"/>
        <w:lang w:val="de-DE"/>
      </w:rPr>
      <w:br/>
    </w:r>
    <w:r>
      <w:rPr>
        <w:rFonts w:ascii="Times New Roman" w:hAnsi="Times New Roman" w:cs="Times New Roman"/>
        <w:i/>
        <w:iCs/>
        <w:sz w:val="28"/>
        <w:szCs w:val="28"/>
        <w:lang w:val="de-DE"/>
      </w:rPr>
      <w:t>TÁJÉKOZTATÓ</w:t>
    </w:r>
  </w:p>
  <w:p w14:paraId="35CB2D1B" w14:textId="77777777" w:rsidR="004A0C08" w:rsidRDefault="004A0C08">
    <w:pPr>
      <w:pStyle w:val="lfej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5C83F12"/>
    <w:multiLevelType w:val="hybridMultilevel"/>
    <w:tmpl w:val="8FBA38A2"/>
    <w:lvl w:ilvl="0" w:tplc="3574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CCF"/>
    <w:multiLevelType w:val="hybridMultilevel"/>
    <w:tmpl w:val="7F661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629AA"/>
    <w:multiLevelType w:val="hybridMultilevel"/>
    <w:tmpl w:val="93209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90DA9"/>
    <w:multiLevelType w:val="hybridMultilevel"/>
    <w:tmpl w:val="740A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69AE"/>
    <w:multiLevelType w:val="hybridMultilevel"/>
    <w:tmpl w:val="758CF5F0"/>
    <w:lvl w:ilvl="0" w:tplc="D80850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A0908"/>
    <w:multiLevelType w:val="hybridMultilevel"/>
    <w:tmpl w:val="3A926F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777B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F63675A"/>
    <w:multiLevelType w:val="hybridMultilevel"/>
    <w:tmpl w:val="7876D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4583F"/>
    <w:multiLevelType w:val="hybridMultilevel"/>
    <w:tmpl w:val="EEAE51F0"/>
    <w:lvl w:ilvl="0" w:tplc="F44A4A0A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37C01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3" w15:restartNumberingAfterBreak="0">
    <w:nsid w:val="75D12399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7C081832"/>
    <w:multiLevelType w:val="hybridMultilevel"/>
    <w:tmpl w:val="E75EB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361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23" w:hanging="283"/>
        </w:pPr>
        <w:rPr>
          <w:rFonts w:ascii="Symbol" w:hAnsi="Symbol" w:hint="default"/>
        </w:rPr>
      </w:lvl>
    </w:lvlOverride>
  </w:num>
  <w:num w:numId="2" w16cid:durableId="4224613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870" w:hanging="360"/>
        </w:pPr>
        <w:rPr>
          <w:rFonts w:ascii="Symbol" w:hAnsi="Symbol" w:hint="default"/>
          <w:sz w:val="20"/>
        </w:rPr>
      </w:lvl>
    </w:lvlOverride>
  </w:num>
  <w:num w:numId="3" w16cid:durableId="1285694185">
    <w:abstractNumId w:val="9"/>
  </w:num>
  <w:num w:numId="4" w16cid:durableId="1860969477">
    <w:abstractNumId w:val="1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 w16cid:durableId="1414351524">
    <w:abstractNumId w:val="2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 w16cid:durableId="17161996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7" w16cid:durableId="1350109740">
    <w:abstractNumId w:val="13"/>
  </w:num>
  <w:num w:numId="8" w16cid:durableId="1551451400">
    <w:abstractNumId w:val="4"/>
  </w:num>
  <w:num w:numId="9" w16cid:durableId="348676453">
    <w:abstractNumId w:val="5"/>
  </w:num>
  <w:num w:numId="10" w16cid:durableId="1974752891">
    <w:abstractNumId w:val="12"/>
  </w:num>
  <w:num w:numId="11" w16cid:durableId="256409243">
    <w:abstractNumId w:val="3"/>
  </w:num>
  <w:num w:numId="12" w16cid:durableId="1725326176">
    <w:abstractNumId w:val="11"/>
  </w:num>
  <w:num w:numId="13" w16cid:durableId="847594915">
    <w:abstractNumId w:val="10"/>
  </w:num>
  <w:num w:numId="14" w16cid:durableId="1017005571">
    <w:abstractNumId w:val="14"/>
  </w:num>
  <w:num w:numId="15" w16cid:durableId="900752894">
    <w:abstractNumId w:val="6"/>
  </w:num>
  <w:num w:numId="16" w16cid:durableId="971400526">
    <w:abstractNumId w:val="7"/>
  </w:num>
  <w:num w:numId="17" w16cid:durableId="1369452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M2N7c0NTA2MjdT0lEKTi0uzszPAymwrAUAgChn2iwAAAA="/>
  </w:docVars>
  <w:rsids>
    <w:rsidRoot w:val="00837E45"/>
    <w:rsid w:val="00001BFA"/>
    <w:rsid w:val="00021327"/>
    <w:rsid w:val="000263FA"/>
    <w:rsid w:val="0002742D"/>
    <w:rsid w:val="00032F41"/>
    <w:rsid w:val="0003490B"/>
    <w:rsid w:val="00067C35"/>
    <w:rsid w:val="00072351"/>
    <w:rsid w:val="00080785"/>
    <w:rsid w:val="00083308"/>
    <w:rsid w:val="00084D88"/>
    <w:rsid w:val="000858B1"/>
    <w:rsid w:val="00091423"/>
    <w:rsid w:val="00093D03"/>
    <w:rsid w:val="000A2475"/>
    <w:rsid w:val="000B4417"/>
    <w:rsid w:val="000C702A"/>
    <w:rsid w:val="000D04BE"/>
    <w:rsid w:val="000E3D0D"/>
    <w:rsid w:val="000E7014"/>
    <w:rsid w:val="000F3253"/>
    <w:rsid w:val="000F69F0"/>
    <w:rsid w:val="00100D20"/>
    <w:rsid w:val="00110C88"/>
    <w:rsid w:val="00130A87"/>
    <w:rsid w:val="00131B79"/>
    <w:rsid w:val="001343E4"/>
    <w:rsid w:val="001412AD"/>
    <w:rsid w:val="00170391"/>
    <w:rsid w:val="00172A4D"/>
    <w:rsid w:val="00183492"/>
    <w:rsid w:val="001A167A"/>
    <w:rsid w:val="001A4CC2"/>
    <w:rsid w:val="001C5F47"/>
    <w:rsid w:val="001D197C"/>
    <w:rsid w:val="001E1E20"/>
    <w:rsid w:val="001F4FF1"/>
    <w:rsid w:val="001F5433"/>
    <w:rsid w:val="0021569A"/>
    <w:rsid w:val="00215B2D"/>
    <w:rsid w:val="00221CBD"/>
    <w:rsid w:val="00223724"/>
    <w:rsid w:val="002249C3"/>
    <w:rsid w:val="00226795"/>
    <w:rsid w:val="00227B3D"/>
    <w:rsid w:val="00234388"/>
    <w:rsid w:val="00236024"/>
    <w:rsid w:val="00241AFF"/>
    <w:rsid w:val="00241D8A"/>
    <w:rsid w:val="00241DEC"/>
    <w:rsid w:val="00254878"/>
    <w:rsid w:val="002859B4"/>
    <w:rsid w:val="002B1E1C"/>
    <w:rsid w:val="002B2832"/>
    <w:rsid w:val="002E2D35"/>
    <w:rsid w:val="002E3B12"/>
    <w:rsid w:val="002F4B09"/>
    <w:rsid w:val="00304209"/>
    <w:rsid w:val="00304500"/>
    <w:rsid w:val="003057B0"/>
    <w:rsid w:val="0031366D"/>
    <w:rsid w:val="00327A9A"/>
    <w:rsid w:val="0033326F"/>
    <w:rsid w:val="00337B42"/>
    <w:rsid w:val="0034161D"/>
    <w:rsid w:val="003556EA"/>
    <w:rsid w:val="00356AC3"/>
    <w:rsid w:val="00357D57"/>
    <w:rsid w:val="00367BA8"/>
    <w:rsid w:val="00374218"/>
    <w:rsid w:val="003A0652"/>
    <w:rsid w:val="003D6E1E"/>
    <w:rsid w:val="004009F3"/>
    <w:rsid w:val="00400C74"/>
    <w:rsid w:val="00401E4C"/>
    <w:rsid w:val="0045537A"/>
    <w:rsid w:val="00461F19"/>
    <w:rsid w:val="00462E1F"/>
    <w:rsid w:val="00467D49"/>
    <w:rsid w:val="00471B6B"/>
    <w:rsid w:val="004961F2"/>
    <w:rsid w:val="004A0C08"/>
    <w:rsid w:val="004C0565"/>
    <w:rsid w:val="004C2588"/>
    <w:rsid w:val="004C56B0"/>
    <w:rsid w:val="004D0D4A"/>
    <w:rsid w:val="004E739F"/>
    <w:rsid w:val="00501135"/>
    <w:rsid w:val="005118A2"/>
    <w:rsid w:val="005234A6"/>
    <w:rsid w:val="00531FBA"/>
    <w:rsid w:val="005431A7"/>
    <w:rsid w:val="005514AB"/>
    <w:rsid w:val="00581B98"/>
    <w:rsid w:val="005B2656"/>
    <w:rsid w:val="005B67EF"/>
    <w:rsid w:val="005B764B"/>
    <w:rsid w:val="005E4822"/>
    <w:rsid w:val="005F41DD"/>
    <w:rsid w:val="00605338"/>
    <w:rsid w:val="006220FA"/>
    <w:rsid w:val="0063232B"/>
    <w:rsid w:val="006A2499"/>
    <w:rsid w:val="006A5E72"/>
    <w:rsid w:val="006B22F4"/>
    <w:rsid w:val="006B3294"/>
    <w:rsid w:val="006D363D"/>
    <w:rsid w:val="006D5D93"/>
    <w:rsid w:val="006E7849"/>
    <w:rsid w:val="006F2F46"/>
    <w:rsid w:val="006F772B"/>
    <w:rsid w:val="00706659"/>
    <w:rsid w:val="00721983"/>
    <w:rsid w:val="00721F30"/>
    <w:rsid w:val="00730564"/>
    <w:rsid w:val="007362C7"/>
    <w:rsid w:val="00760774"/>
    <w:rsid w:val="00771411"/>
    <w:rsid w:val="007806D2"/>
    <w:rsid w:val="007A40A4"/>
    <w:rsid w:val="007A6405"/>
    <w:rsid w:val="007D334A"/>
    <w:rsid w:val="007F3922"/>
    <w:rsid w:val="007F5301"/>
    <w:rsid w:val="007F615C"/>
    <w:rsid w:val="00803DC8"/>
    <w:rsid w:val="00812B36"/>
    <w:rsid w:val="00820BD8"/>
    <w:rsid w:val="00837E45"/>
    <w:rsid w:val="008429A2"/>
    <w:rsid w:val="00845248"/>
    <w:rsid w:val="008641BC"/>
    <w:rsid w:val="0087391B"/>
    <w:rsid w:val="008812DA"/>
    <w:rsid w:val="00890CB1"/>
    <w:rsid w:val="00894150"/>
    <w:rsid w:val="008977CE"/>
    <w:rsid w:val="008A684A"/>
    <w:rsid w:val="008C7671"/>
    <w:rsid w:val="008D04C6"/>
    <w:rsid w:val="008E3498"/>
    <w:rsid w:val="008E70DC"/>
    <w:rsid w:val="00904186"/>
    <w:rsid w:val="00912BCD"/>
    <w:rsid w:val="00921CED"/>
    <w:rsid w:val="0093726B"/>
    <w:rsid w:val="00941724"/>
    <w:rsid w:val="0094599A"/>
    <w:rsid w:val="00950CA8"/>
    <w:rsid w:val="00953691"/>
    <w:rsid w:val="00954BDF"/>
    <w:rsid w:val="00964599"/>
    <w:rsid w:val="009661B6"/>
    <w:rsid w:val="00972761"/>
    <w:rsid w:val="00985204"/>
    <w:rsid w:val="00990A31"/>
    <w:rsid w:val="009C5E16"/>
    <w:rsid w:val="009D5094"/>
    <w:rsid w:val="009E10BB"/>
    <w:rsid w:val="009F5B8E"/>
    <w:rsid w:val="00A21FAB"/>
    <w:rsid w:val="00A258ED"/>
    <w:rsid w:val="00A42755"/>
    <w:rsid w:val="00A43639"/>
    <w:rsid w:val="00A46CCA"/>
    <w:rsid w:val="00A6471C"/>
    <w:rsid w:val="00A657ED"/>
    <w:rsid w:val="00A65FC9"/>
    <w:rsid w:val="00A6796A"/>
    <w:rsid w:val="00A67CE2"/>
    <w:rsid w:val="00A75DCD"/>
    <w:rsid w:val="00AA7935"/>
    <w:rsid w:val="00AA7EC1"/>
    <w:rsid w:val="00AC00DC"/>
    <w:rsid w:val="00AC7038"/>
    <w:rsid w:val="00AD2E7F"/>
    <w:rsid w:val="00AD2E85"/>
    <w:rsid w:val="00AD4EF6"/>
    <w:rsid w:val="00AD665A"/>
    <w:rsid w:val="00AD7FC2"/>
    <w:rsid w:val="00AE41D8"/>
    <w:rsid w:val="00AF4410"/>
    <w:rsid w:val="00B044ED"/>
    <w:rsid w:val="00B05763"/>
    <w:rsid w:val="00B23E7F"/>
    <w:rsid w:val="00B24A07"/>
    <w:rsid w:val="00B33C5C"/>
    <w:rsid w:val="00B40264"/>
    <w:rsid w:val="00B5329B"/>
    <w:rsid w:val="00B54451"/>
    <w:rsid w:val="00B62D54"/>
    <w:rsid w:val="00B65BD5"/>
    <w:rsid w:val="00B67418"/>
    <w:rsid w:val="00B94175"/>
    <w:rsid w:val="00BA0A01"/>
    <w:rsid w:val="00BA7197"/>
    <w:rsid w:val="00BC55CC"/>
    <w:rsid w:val="00BD5766"/>
    <w:rsid w:val="00BE371D"/>
    <w:rsid w:val="00BF0400"/>
    <w:rsid w:val="00BF34CD"/>
    <w:rsid w:val="00BF5936"/>
    <w:rsid w:val="00C002CC"/>
    <w:rsid w:val="00C02642"/>
    <w:rsid w:val="00C046CE"/>
    <w:rsid w:val="00C10212"/>
    <w:rsid w:val="00C11C08"/>
    <w:rsid w:val="00C15D8C"/>
    <w:rsid w:val="00C245BA"/>
    <w:rsid w:val="00C43C8C"/>
    <w:rsid w:val="00C60CCD"/>
    <w:rsid w:val="00C610B1"/>
    <w:rsid w:val="00C62686"/>
    <w:rsid w:val="00CA7A38"/>
    <w:rsid w:val="00CC1715"/>
    <w:rsid w:val="00CC59C1"/>
    <w:rsid w:val="00CD7803"/>
    <w:rsid w:val="00CD7C97"/>
    <w:rsid w:val="00CE5FAD"/>
    <w:rsid w:val="00D03994"/>
    <w:rsid w:val="00D1231E"/>
    <w:rsid w:val="00D127D5"/>
    <w:rsid w:val="00D237E9"/>
    <w:rsid w:val="00D23C5E"/>
    <w:rsid w:val="00D35C7E"/>
    <w:rsid w:val="00D364F8"/>
    <w:rsid w:val="00D53285"/>
    <w:rsid w:val="00D57A2E"/>
    <w:rsid w:val="00D63F92"/>
    <w:rsid w:val="00D731B5"/>
    <w:rsid w:val="00D81811"/>
    <w:rsid w:val="00D83577"/>
    <w:rsid w:val="00D87589"/>
    <w:rsid w:val="00D935D9"/>
    <w:rsid w:val="00DA5F7C"/>
    <w:rsid w:val="00DB21BD"/>
    <w:rsid w:val="00DB55D5"/>
    <w:rsid w:val="00DD149B"/>
    <w:rsid w:val="00DD460E"/>
    <w:rsid w:val="00E06DE7"/>
    <w:rsid w:val="00E06DEA"/>
    <w:rsid w:val="00E06F12"/>
    <w:rsid w:val="00E25351"/>
    <w:rsid w:val="00E40E0F"/>
    <w:rsid w:val="00E447E6"/>
    <w:rsid w:val="00E71906"/>
    <w:rsid w:val="00E71FC7"/>
    <w:rsid w:val="00E7486E"/>
    <w:rsid w:val="00E80B6B"/>
    <w:rsid w:val="00E80BFA"/>
    <w:rsid w:val="00E9537B"/>
    <w:rsid w:val="00E97EE1"/>
    <w:rsid w:val="00EA4D3B"/>
    <w:rsid w:val="00EB3BB9"/>
    <w:rsid w:val="00EB79FE"/>
    <w:rsid w:val="00EC3A1F"/>
    <w:rsid w:val="00ED4B9A"/>
    <w:rsid w:val="00EE5AA3"/>
    <w:rsid w:val="00F24808"/>
    <w:rsid w:val="00F353AC"/>
    <w:rsid w:val="00F444EB"/>
    <w:rsid w:val="00F666A1"/>
    <w:rsid w:val="00F6744E"/>
    <w:rsid w:val="00F71A72"/>
    <w:rsid w:val="00F7781E"/>
    <w:rsid w:val="00F83CF8"/>
    <w:rsid w:val="00F9367E"/>
    <w:rsid w:val="00FA0B17"/>
    <w:rsid w:val="00FA258F"/>
    <w:rsid w:val="00FA2B51"/>
    <w:rsid w:val="00FA60DD"/>
    <w:rsid w:val="00FB2F43"/>
    <w:rsid w:val="00FB5096"/>
    <w:rsid w:val="00FC70E4"/>
    <w:rsid w:val="00FE15E5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1E814"/>
  <w14:defaultImageDpi w14:val="0"/>
  <w15:docId w15:val="{0DD7A7FD-1F9F-4F40-895E-F947290F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keepLines/>
      <w:pageBreakBefore/>
      <w:spacing w:line="360" w:lineRule="atLeast"/>
      <w:jc w:val="center"/>
      <w:outlineLvl w:val="0"/>
    </w:pPr>
    <w:rPr>
      <w:rFonts w:ascii="Arial" w:hAnsi="Arial" w:cs="Arial"/>
      <w:b/>
      <w:bCs/>
      <w:spacing w:val="60"/>
      <w:sz w:val="28"/>
      <w:szCs w:val="28"/>
      <w:lang w:val="en-GB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rFonts w:ascii="Arial" w:hAnsi="Arial" w:cs="Arial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rsid w:val="009C5E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keepLines/>
      <w:pageBreakBefore/>
      <w:numPr>
        <w:ilvl w:val="12"/>
      </w:numPr>
      <w:autoSpaceDE w:val="0"/>
      <w:autoSpaceDN w:val="0"/>
      <w:spacing w:line="360" w:lineRule="auto"/>
      <w:jc w:val="both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keepLines/>
      <w:pageBreakBefore/>
      <w:autoSpaceDE w:val="0"/>
      <w:autoSpaceDN w:val="0"/>
      <w:jc w:val="center"/>
      <w:outlineLvl w:val="6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autoSpaceDE w:val="0"/>
      <w:autoSpaceDN w:val="0"/>
      <w:ind w:left="567" w:hanging="567"/>
      <w:jc w:val="both"/>
      <w:outlineLvl w:val="8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libri" w:eastAsia="MS Gothic" w:hAnsi="Calibri" w:cs="Times New Roman"/>
      <w:b/>
      <w:bCs/>
      <w:kern w:val="32"/>
      <w:sz w:val="32"/>
      <w:szCs w:val="32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libri" w:eastAsia="MS Gothic" w:hAnsi="Calibri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mbria" w:eastAsia="MS Mincho" w:hAnsi="Cambria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mbria" w:eastAsia="MS Mincho" w:hAnsi="Cambria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Pr>
      <w:rFonts w:ascii="Cambria" w:eastAsia="MS Mincho" w:hAnsi="Cambria" w:cs="Times New Roman"/>
      <w:b/>
      <w:bCs/>
      <w:sz w:val="22"/>
      <w:szCs w:val="22"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Pr>
      <w:rFonts w:ascii="Cambria" w:eastAsia="MS Mincho" w:hAnsi="Cambria" w:cs="Times New Roman"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Pr>
      <w:rFonts w:ascii="Calibri" w:eastAsia="MS Gothic" w:hAnsi="Calibri" w:cs="Times New Roman"/>
      <w:sz w:val="22"/>
      <w:szCs w:val="22"/>
      <w:lang w:val="hu-HU" w:eastAsia="hu-HU"/>
    </w:rPr>
  </w:style>
  <w:style w:type="paragraph" w:styleId="llb">
    <w:name w:val="footer"/>
    <w:basedOn w:val="Norml"/>
    <w:link w:val="llbChar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Tms Rmn" w:hAnsi="Tms Rmn" w:cs="Tms Rmn"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  <w:lang w:val="hu-HU" w:eastAsia="hu-HU"/>
    </w:rPr>
  </w:style>
  <w:style w:type="paragraph" w:styleId="Szvegtrzs">
    <w:name w:val="Body Text"/>
    <w:basedOn w:val="Norml"/>
    <w:link w:val="SzvegtrzsChar"/>
    <w:uiPriority w:val="99"/>
    <w:pPr>
      <w:autoSpaceDE w:val="0"/>
      <w:autoSpaceDN w:val="0"/>
      <w:spacing w:line="360" w:lineRule="atLeast"/>
      <w:jc w:val="both"/>
    </w:pPr>
    <w:rPr>
      <w:rFonts w:ascii="Arial" w:hAnsi="Arial" w:cs="Arial"/>
      <w:sz w:val="28"/>
      <w:szCs w:val="28"/>
      <w:lang w:val="en-GB"/>
    </w:rPr>
  </w:style>
  <w:style w:type="character" w:customStyle="1" w:styleId="SzvegtrzsChar">
    <w:name w:val="Szövegtörzs Char"/>
    <w:basedOn w:val="Bekezdsalapbettpusa"/>
    <w:link w:val="Szvegtrzs"/>
    <w:uiPriority w:val="99"/>
    <w:locked/>
    <w:rPr>
      <w:rFonts w:cs="Times New Roman"/>
      <w:sz w:val="24"/>
      <w:szCs w:val="24"/>
      <w:lang w:val="hu-HU" w:eastAsia="hu-HU"/>
    </w:rPr>
  </w:style>
  <w:style w:type="paragraph" w:styleId="Szvegtrzsbehzssal3">
    <w:name w:val="Body Text Indent 3"/>
    <w:basedOn w:val="Norml"/>
    <w:link w:val="Szvegtrzsbehzssal3Char"/>
    <w:uiPriority w:val="99"/>
    <w:pPr>
      <w:numPr>
        <w:ilvl w:val="12"/>
      </w:numPr>
      <w:autoSpaceDE w:val="0"/>
      <w:autoSpaceDN w:val="0"/>
      <w:ind w:left="567" w:firstLine="513"/>
      <w:jc w:val="both"/>
    </w:pPr>
    <w:rPr>
      <w:sz w:val="28"/>
      <w:szCs w:val="28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cs="Times New Roman"/>
      <w:sz w:val="16"/>
      <w:szCs w:val="16"/>
      <w:lang w:val="hu-HU" w:eastAsia="hu-HU"/>
    </w:rPr>
  </w:style>
  <w:style w:type="paragraph" w:styleId="lfej">
    <w:name w:val="header"/>
    <w:basedOn w:val="Norml"/>
    <w:link w:val="lfejChar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Tms Rmn" w:hAnsi="Tms Rmn" w:cs="Tms Rmn"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pPr>
      <w:autoSpaceDE w:val="0"/>
      <w:autoSpaceDN w:val="0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  <w:lang w:val="hu-HU" w:eastAsia="hu-HU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table" w:styleId="Rcsostblzat">
    <w:name w:val="Table Grid"/>
    <w:basedOn w:val="Normltblzat"/>
    <w:uiPriority w:val="59"/>
    <w:rsid w:val="00F353AC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EE5AA3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237E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5537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5537A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10212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964599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3F92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CC59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59C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59C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9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tk.pte.hu/hu/kepzesek/doktori-kepzesek/regionalis-politika-es-gazdasagtan-doktori-iskol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te.hu/hu/jelentkezes-doktori-kepzes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04ae0b1c067c9bb7380168606e117788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ecb729c7396704ace6a5ce6b18d3db1d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0A661B-36E8-4BFA-9703-D6B563DC5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0145B-EA96-4C7D-A423-E9D797E06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B2CED-51D2-44FD-BCC8-1D5486B92A1C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6713ac89-d2f8-44c6-9d84-42ae782e9d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REGIONÁLIS POLITIKA ÉS GAZDASÁGTAN DOKTORI ISKOLA</vt:lpstr>
    </vt:vector>
  </TitlesOfParts>
  <Company>PTE-KTK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REGIONÁLIS POLITIKA ÉS GAZDASÁGTAN DOKTORI ISKOLA</dc:title>
  <dc:creator>Hetesi Mária</dc:creator>
  <cp:lastModifiedBy>Jakabfi Edina</cp:lastModifiedBy>
  <cp:revision>7</cp:revision>
  <dcterms:created xsi:type="dcterms:W3CDTF">2025-07-04T08:47:00Z</dcterms:created>
  <dcterms:modified xsi:type="dcterms:W3CDTF">2025-07-04T09:21:00Z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  <property fmtid="{D5CDD505-2E9C-101B-9397-08002B2CF9AE}" pid="3" name="MediaServiceImageTags">
    <vt:lpwstr/>
  </property>
</Properties>
</file>